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B7" w:rsidRDefault="00E53BB7" w:rsidP="006D5C25">
      <w:pPr>
        <w:spacing w:line="360" w:lineRule="auto"/>
        <w:rPr>
          <w:rFonts w:ascii="Times New Roman" w:hAnsi="Times New Roman" w:cs="Times New Roman"/>
          <w:color w:val="FF0000"/>
          <w:sz w:val="23"/>
          <w:szCs w:val="23"/>
        </w:rPr>
      </w:pPr>
      <w:r>
        <w:rPr>
          <w:rFonts w:ascii="Times New Roman" w:hAnsi="Times New Roman" w:cs="Times New Roman"/>
          <w:color w:val="FF0000"/>
          <w:sz w:val="23"/>
          <w:szCs w:val="23"/>
        </w:rPr>
        <w:t xml:space="preserve">                                   UNIT 4 LAWS RELATING TO IMMIGRATION</w:t>
      </w:r>
    </w:p>
    <w:p w:rsidR="00E50B0F" w:rsidRDefault="006D5C25" w:rsidP="006D5C25">
      <w:pPr>
        <w:spacing w:line="360" w:lineRule="auto"/>
        <w:rPr>
          <w:rFonts w:ascii="Times New Roman" w:hAnsi="Times New Roman" w:cs="Times New Roman"/>
          <w:sz w:val="23"/>
          <w:szCs w:val="23"/>
        </w:rPr>
      </w:pPr>
      <w:r w:rsidRPr="006D5C25">
        <w:rPr>
          <w:rFonts w:ascii="Times New Roman" w:hAnsi="Times New Roman" w:cs="Times New Roman"/>
          <w:color w:val="FF0000"/>
          <w:sz w:val="23"/>
          <w:szCs w:val="23"/>
        </w:rPr>
        <w:t>The Passport (Entry in India) Act, 1920</w:t>
      </w:r>
      <w:r w:rsidRPr="006D5C25">
        <w:rPr>
          <w:rFonts w:ascii="Times New Roman" w:hAnsi="Times New Roman" w:cs="Times New Roman"/>
          <w:sz w:val="23"/>
          <w:szCs w:val="23"/>
        </w:rPr>
        <w:t xml:space="preserve">, overseas nationals must obtain visas from the separate Indian missions located in their countries of origin. The legislation also specifies which documentation must be presented by foreigners in order for them to be permitted to enter and cross Indian </w:t>
      </w:r>
      <w:proofErr w:type="gramStart"/>
      <w:r w:rsidRPr="006D5C25">
        <w:rPr>
          <w:rFonts w:ascii="Times New Roman" w:hAnsi="Times New Roman" w:cs="Times New Roman"/>
          <w:sz w:val="23"/>
          <w:szCs w:val="23"/>
        </w:rPr>
        <w:t>territory</w:t>
      </w:r>
      <w:proofErr w:type="gramEnd"/>
      <w:r w:rsidRPr="006D5C25">
        <w:rPr>
          <w:rFonts w:ascii="Times New Roman" w:hAnsi="Times New Roman" w:cs="Times New Roman"/>
          <w:sz w:val="23"/>
          <w:szCs w:val="23"/>
        </w:rPr>
        <w:t>. Nepalese and Bhutanese citizens do not need visas to enter India. Visas are issued for a six-month term. However, the concerned foreigners can get in touch with FRO or FRRO to extend the same.</w:t>
      </w:r>
    </w:p>
    <w:p w:rsidR="006D5C25" w:rsidRDefault="006D5C25" w:rsidP="006D5C25">
      <w:pPr>
        <w:spacing w:line="360" w:lineRule="auto"/>
        <w:rPr>
          <w:rFonts w:ascii="Times New Roman" w:hAnsi="Times New Roman" w:cs="Times New Roman"/>
          <w:color w:val="0D0D0D"/>
          <w:sz w:val="24"/>
          <w:szCs w:val="18"/>
          <w:shd w:val="clear" w:color="auto" w:fill="FFFFFF"/>
        </w:rPr>
      </w:pPr>
      <w:r w:rsidRPr="006D5C25">
        <w:rPr>
          <w:rFonts w:ascii="Times New Roman" w:hAnsi="Times New Roman" w:cs="Times New Roman"/>
          <w:color w:val="0D0D0D"/>
          <w:sz w:val="24"/>
          <w:szCs w:val="18"/>
          <w:shd w:val="clear" w:color="auto" w:fill="FFFFFF"/>
        </w:rPr>
        <w:t>The </w:t>
      </w:r>
      <w:r w:rsidRPr="006D5C25">
        <w:rPr>
          <w:rStyle w:val="Strong"/>
          <w:rFonts w:ascii="Times New Roman" w:hAnsi="Times New Roman" w:cs="Times New Roman"/>
          <w:color w:val="FF0000"/>
          <w:sz w:val="24"/>
          <w:szCs w:val="18"/>
          <w:shd w:val="clear" w:color="auto" w:fill="FFFFFF"/>
        </w:rPr>
        <w:t>Registration of Foreigners Act, 1939</w:t>
      </w:r>
      <w:r w:rsidRPr="006D5C25">
        <w:rPr>
          <w:rFonts w:ascii="Times New Roman" w:hAnsi="Times New Roman" w:cs="Times New Roman"/>
          <w:color w:val="0D0D0D"/>
          <w:sz w:val="24"/>
          <w:szCs w:val="18"/>
          <w:shd w:val="clear" w:color="auto" w:fill="FFFFFF"/>
        </w:rPr>
        <w:t> is an Indian law enacted to regulate the registration, movement, and residence of foreign nationals within India. It was introduced before independence to monitor foreigners during wartime and remains a key framework for immigration control and national security.</w:t>
      </w:r>
    </w:p>
    <w:p w:rsidR="006D5C25" w:rsidRPr="006D5C25" w:rsidRDefault="006D5C25" w:rsidP="006D5C25">
      <w:pPr>
        <w:spacing w:line="360" w:lineRule="auto"/>
        <w:rPr>
          <w:rFonts w:ascii="Times New Roman" w:hAnsi="Times New Roman" w:cs="Times New Roman"/>
          <w:color w:val="0D0D0D"/>
          <w:sz w:val="24"/>
          <w:szCs w:val="24"/>
          <w:shd w:val="clear" w:color="auto" w:fill="FFFFFF"/>
        </w:rPr>
      </w:pPr>
      <w:r w:rsidRPr="006D5C25">
        <w:rPr>
          <w:rFonts w:ascii="Times New Roman" w:hAnsi="Times New Roman" w:cs="Times New Roman"/>
          <w:color w:val="0D0D0D"/>
          <w:sz w:val="24"/>
          <w:szCs w:val="24"/>
          <w:shd w:val="clear" w:color="auto" w:fill="FFFFFF"/>
        </w:rPr>
        <w:t>It complements other legislations such as the Foreigners Act and aligns with the Passport (Entry into India) Act. The Act supports India’s broader objectives of security, lawful migration management, and international accountability regarding foreign nationals.</w:t>
      </w:r>
    </w:p>
    <w:p w:rsidR="006D5C25" w:rsidRPr="006D5C25" w:rsidRDefault="006D5C25" w:rsidP="006D5C25">
      <w:pPr>
        <w:spacing w:line="360" w:lineRule="auto"/>
        <w:rPr>
          <w:rFonts w:ascii="Times New Roman" w:hAnsi="Times New Roman" w:cs="Times New Roman"/>
          <w:color w:val="FF0000"/>
          <w:sz w:val="24"/>
          <w:szCs w:val="18"/>
          <w:shd w:val="clear" w:color="auto" w:fill="FFFFFF"/>
        </w:rPr>
      </w:pPr>
      <w:r w:rsidRPr="006D5C25">
        <w:rPr>
          <w:rFonts w:ascii="Times New Roman" w:hAnsi="Times New Roman" w:cs="Times New Roman"/>
          <w:color w:val="FF0000"/>
          <w:sz w:val="24"/>
          <w:szCs w:val="18"/>
          <w:shd w:val="clear" w:color="auto" w:fill="FFFFFF"/>
        </w:rPr>
        <w:t xml:space="preserve">Foreigner’s act 1946 </w:t>
      </w:r>
    </w:p>
    <w:p w:rsidR="006D5C25" w:rsidRDefault="006D5C25" w:rsidP="006D5C25">
      <w:pPr>
        <w:spacing w:line="360" w:lineRule="auto"/>
        <w:rPr>
          <w:rFonts w:ascii="Times New Roman" w:hAnsi="Times New Roman" w:cs="Times New Roman"/>
          <w:color w:val="0D0D0D"/>
          <w:sz w:val="24"/>
          <w:szCs w:val="18"/>
          <w:shd w:val="clear" w:color="auto" w:fill="FFFFFF"/>
        </w:rPr>
      </w:pPr>
      <w:r w:rsidRPr="006D5C25">
        <w:rPr>
          <w:rFonts w:ascii="Times New Roman" w:hAnsi="Times New Roman" w:cs="Times New Roman"/>
          <w:color w:val="0D0D0D"/>
          <w:sz w:val="24"/>
          <w:szCs w:val="18"/>
          <w:shd w:val="clear" w:color="auto" w:fill="FFFFFF"/>
        </w:rPr>
        <w:t>The Act defines a “foreigner” as any person who is not a citizen of India. It authorizes the government to make orders concerning foreigners’ movements, residence, employment, and deportation. Violations can result in detention, fines, or expulsion. The law’s flexibility enables rapid administrative decisions in the interest of national security and public order.</w:t>
      </w:r>
    </w:p>
    <w:p w:rsidR="006D5C25" w:rsidRDefault="006D5C25" w:rsidP="006D5C25">
      <w:pPr>
        <w:spacing w:line="360" w:lineRule="auto"/>
        <w:rPr>
          <w:rFonts w:ascii="Times New Roman" w:hAnsi="Times New Roman" w:cs="Times New Roman"/>
          <w:color w:val="0D0D0D"/>
          <w:sz w:val="24"/>
          <w:szCs w:val="24"/>
          <w:shd w:val="clear" w:color="auto" w:fill="FFFFFF"/>
        </w:rPr>
      </w:pPr>
      <w:r w:rsidRPr="006D5C25">
        <w:rPr>
          <w:rFonts w:ascii="Times New Roman" w:hAnsi="Times New Roman" w:cs="Times New Roman"/>
          <w:color w:val="0D0D0D"/>
          <w:sz w:val="24"/>
          <w:szCs w:val="24"/>
          <w:shd w:val="clear" w:color="auto" w:fill="FFFFFF"/>
        </w:rPr>
        <w:t>The Act has gained renewed attention amid debates over undocumented migration and border management, especially in regions bordering Bangladesh and Myanmar. Courts have upheld its constitutionality while emphasizing procedural fairness in its application. It continues to be a pivotal instrument in India’s immigration and national security framework.</w:t>
      </w:r>
    </w:p>
    <w:p w:rsidR="006D5C25" w:rsidRPr="006D5C25" w:rsidRDefault="006D5C25">
      <w:pPr>
        <w:spacing w:line="360" w:lineRule="auto"/>
        <w:rPr>
          <w:rFonts w:ascii="Times New Roman" w:hAnsi="Times New Roman" w:cs="Times New Roman"/>
          <w:color w:val="0D0D0D"/>
          <w:sz w:val="24"/>
          <w:szCs w:val="18"/>
          <w:shd w:val="clear" w:color="auto" w:fill="FFFFFF"/>
        </w:rPr>
      </w:pPr>
      <w:r w:rsidRPr="006D5C25">
        <w:rPr>
          <w:rFonts w:ascii="Times New Roman" w:hAnsi="Times New Roman" w:cs="Times New Roman"/>
          <w:color w:val="FF0000"/>
          <w:sz w:val="24"/>
          <w:szCs w:val="18"/>
          <w:shd w:val="clear" w:color="auto" w:fill="FFFFFF"/>
        </w:rPr>
        <w:t>The </w:t>
      </w:r>
      <w:r w:rsidRPr="006D5C25">
        <w:rPr>
          <w:rStyle w:val="Strong"/>
          <w:rFonts w:ascii="Times New Roman" w:hAnsi="Times New Roman" w:cs="Times New Roman"/>
          <w:color w:val="FF0000"/>
          <w:sz w:val="24"/>
          <w:szCs w:val="18"/>
          <w:shd w:val="clear" w:color="auto" w:fill="FFFFFF"/>
        </w:rPr>
        <w:t>Foreigners Order, 1948</w:t>
      </w:r>
      <w:r w:rsidRPr="006D5C25">
        <w:rPr>
          <w:rFonts w:ascii="Times New Roman" w:hAnsi="Times New Roman" w:cs="Times New Roman"/>
          <w:color w:val="0D0D0D"/>
          <w:sz w:val="24"/>
          <w:szCs w:val="18"/>
          <w:shd w:val="clear" w:color="auto" w:fill="FFFFFF"/>
        </w:rPr>
        <w:t> is an executive order issued by the Government of India under the Foreigners Act, 1946. It empowers authorities to regulate the entry, presence, and departure of foreign nationals in India. The Order outlines specific obligations, restrictions, and procedures concerning foreigners, supplementing the broader framework established by the parent Act.</w:t>
      </w:r>
      <w:r>
        <w:rPr>
          <w:rFonts w:ascii="Times New Roman" w:hAnsi="Times New Roman" w:cs="Times New Roman"/>
          <w:color w:val="0D0D0D"/>
          <w:sz w:val="24"/>
          <w:szCs w:val="18"/>
          <w:shd w:val="clear" w:color="auto" w:fill="FFFFFF"/>
        </w:rPr>
        <w:t xml:space="preserve"> </w:t>
      </w:r>
      <w:r w:rsidRPr="006D5C25">
        <w:rPr>
          <w:rFonts w:ascii="Times New Roman" w:hAnsi="Times New Roman" w:cs="Times New Roman"/>
          <w:color w:val="0D0D0D"/>
          <w:sz w:val="24"/>
          <w:szCs w:val="18"/>
          <w:shd w:val="clear" w:color="auto" w:fill="FFFFFF"/>
        </w:rPr>
        <w:t xml:space="preserve">The </w:t>
      </w:r>
      <w:r w:rsidRPr="006D5C25">
        <w:rPr>
          <w:rFonts w:ascii="Times New Roman" w:hAnsi="Times New Roman" w:cs="Times New Roman"/>
          <w:color w:val="0D0D0D"/>
          <w:sz w:val="24"/>
          <w:szCs w:val="18"/>
          <w:shd w:val="clear" w:color="auto" w:fill="FFFFFF"/>
        </w:rPr>
        <w:lastRenderedPageBreak/>
        <w:t>Order remains a key instrument of India’s immigration control regime, continuously adapted through notifications and rules to reflect contemporary security and migration priorities</w:t>
      </w:r>
    </w:p>
    <w:sectPr w:rsidR="006D5C25" w:rsidRPr="006D5C25" w:rsidSect="00E50B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6D5C25"/>
    <w:rsid w:val="003817AA"/>
    <w:rsid w:val="006D5C25"/>
    <w:rsid w:val="00E50B0F"/>
    <w:rsid w:val="00E53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5C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2026-04-01T07:13:00Z</dcterms:created>
  <dcterms:modified xsi:type="dcterms:W3CDTF">2026-04-01T07:53:00Z</dcterms:modified>
</cp:coreProperties>
</file>